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3" w:rsidRDefault="004B5D63" w:rsidP="004B5D63">
      <w:pPr>
        <w:spacing w:line="700" w:lineRule="exac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附件2</w:t>
      </w:r>
    </w:p>
    <w:p w:rsidR="004B5D63" w:rsidRDefault="004B5D63" w:rsidP="004B5D63">
      <w:pPr>
        <w:tabs>
          <w:tab w:val="left" w:pos="600"/>
        </w:tabs>
        <w:snapToGrid w:val="0"/>
        <w:spacing w:line="360" w:lineRule="auto"/>
        <w:jc w:val="center"/>
      </w:pPr>
      <w:r>
        <w:rPr>
          <w:rFonts w:ascii="小标宋" w:eastAsia="小标宋" w:hAnsi="小标宋" w:cs="小标宋" w:hint="eastAsia"/>
          <w:bCs/>
          <w:snapToGrid w:val="0"/>
          <w:kern w:val="0"/>
          <w:sz w:val="44"/>
          <w:szCs w:val="44"/>
        </w:rPr>
        <w:t>综合评分标准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974"/>
        <w:gridCol w:w="6872"/>
      </w:tblGrid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</w:t>
            </w:r>
          </w:p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最高</w:t>
            </w:r>
          </w:p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评审内容说明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商务</w:t>
            </w:r>
          </w:p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Pr="0073103C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</w:t>
            </w:r>
            <w:bookmarkStart w:id="0" w:name="_GoBack"/>
            <w:r w:rsidRPr="00E17F7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报单位近三年具有类似项目业绩，有</w:t>
            </w:r>
            <w:r w:rsidR="00480156" w:rsidRPr="00E17F7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举办国际会议</w:t>
            </w:r>
            <w:r w:rsidR="00480156" w:rsidRPr="00E17F7C">
              <w:rPr>
                <w:rFonts w:ascii="楷体" w:eastAsia="楷体" w:hAnsi="楷体" w:cs="宋体"/>
                <w:color w:val="000000"/>
                <w:kern w:val="0"/>
                <w:sz w:val="24"/>
              </w:rPr>
              <w:t>经验、熟悉科协业务</w:t>
            </w:r>
            <w:r w:rsidRPr="00E17F7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的优先。</w:t>
            </w:r>
            <w:bookmarkEnd w:id="0"/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技术</w:t>
            </w:r>
          </w:p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.服务能力及执行团队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872" w:type="dxa"/>
            <w:vAlign w:val="center"/>
          </w:tcPr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1.申报单位是否具备承担项目实施的服务能力，具有完成项目要求全部内容的服务能力（具体要求详见通知）。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2.申报单位掌握一定具有</w:t>
            </w:r>
            <w:r w:rsidRPr="000632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国际</w:t>
            </w:r>
            <w:r w:rsidR="0048015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交流</w:t>
            </w:r>
            <w:r w:rsidRPr="000632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经验的专家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资源，能开展相应活动。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3.项目执行团队结构合理、人数充足，并明确职责分工；具有相关业务专业水平，符合项目工作要求。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优（25-30分）良（20-25分）一般（15-20分）差（0-15分）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3.基础保障条件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B5D63" w:rsidRPr="000D3EF6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申报单位具备满足项目要求、实施项目所必备的保障条件，具有积极承办的意愿、较强组织实施能力和工作基础，配备专门工作团队，能够满足协调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指导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专家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、策划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组织活动</w:t>
            </w: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等项目所必备的工作保障条件。</w:t>
            </w:r>
          </w:p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4.执行方案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1.申报单位具体执行方案是否细化，是否符合项目要求，具有针对性、可操作性，整体项目实施是否能达到项目预期效果。</w:t>
            </w:r>
          </w:p>
          <w:p w:rsidR="004B5D63" w:rsidRPr="000D3EF6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项目进度安排合理，能确保2023年</w:t>
            </w:r>
            <w:r w:rsidR="00480156">
              <w:rPr>
                <w:rFonts w:ascii="楷体" w:eastAsia="楷体" w:hAnsi="楷体" w:cs="宋体"/>
                <w:color w:val="000000"/>
                <w:kern w:val="0"/>
                <w:sz w:val="24"/>
              </w:rPr>
              <w:t>12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月</w:t>
            </w:r>
            <w:r w:rsidR="00480156">
              <w:rPr>
                <w:rFonts w:ascii="楷体" w:eastAsia="楷体" w:hAnsi="楷体" w:cs="宋体"/>
                <w:color w:val="000000"/>
                <w:kern w:val="0"/>
                <w:sz w:val="24"/>
              </w:rPr>
              <w:t>31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日前，完成项目实施任务。</w:t>
            </w:r>
          </w:p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经费预算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经费测算合理，符合项目实施需要。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优（9-10分）良（6-8分）一般（3-5分）差（0-2分）</w:t>
            </w:r>
          </w:p>
        </w:tc>
      </w:tr>
    </w:tbl>
    <w:p w:rsidR="00E42490" w:rsidRPr="004B5D63" w:rsidRDefault="00E17F7C"/>
    <w:sectPr w:rsidR="00E42490" w:rsidRPr="004B5D63" w:rsidSect="00926D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E"/>
    <w:rsid w:val="00466465"/>
    <w:rsid w:val="00480156"/>
    <w:rsid w:val="00495B0E"/>
    <w:rsid w:val="004B5D63"/>
    <w:rsid w:val="00631C3C"/>
    <w:rsid w:val="00952B0C"/>
    <w:rsid w:val="00C266DB"/>
    <w:rsid w:val="00E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A8CC"/>
  <w15:chartTrackingRefBased/>
  <w15:docId w15:val="{765092DA-6268-4634-B9A5-6D318B0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qFormat/>
    <w:rsid w:val="004B5D63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semiHidden/>
    <w:unhideWhenUsed/>
    <w:qFormat/>
    <w:rsid w:val="004B5D63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qFormat/>
    <w:rsid w:val="004B5D63"/>
    <w:rPr>
      <w:rFonts w:ascii="宋体" w:eastAsia="宋体" w:hAnsi="Courier New" w:cs="Courier New"/>
      <w:szCs w:val="21"/>
    </w:rPr>
  </w:style>
  <w:style w:type="character" w:customStyle="1" w:styleId="Char">
    <w:name w:val="正文表格 Char"/>
    <w:link w:val="a7"/>
    <w:qFormat/>
    <w:locked/>
    <w:rsid w:val="004B5D63"/>
    <w:rPr>
      <w:rFonts w:ascii="仿宋_GB2312" w:eastAsia="仿宋_GB2312" w:hAnsi="仿宋"/>
      <w:color w:val="000000"/>
      <w:szCs w:val="21"/>
    </w:rPr>
  </w:style>
  <w:style w:type="paragraph" w:customStyle="1" w:styleId="a7">
    <w:name w:val="正文表格"/>
    <w:basedOn w:val="a"/>
    <w:next w:val="a8"/>
    <w:link w:val="Char"/>
    <w:qFormat/>
    <w:rsid w:val="004B5D63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paragraph" w:styleId="a8">
    <w:name w:val="Normal Indent"/>
    <w:basedOn w:val="a"/>
    <w:uiPriority w:val="99"/>
    <w:semiHidden/>
    <w:unhideWhenUsed/>
    <w:rsid w:val="004B5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6</cp:revision>
  <dcterms:created xsi:type="dcterms:W3CDTF">2023-08-30T06:56:00Z</dcterms:created>
  <dcterms:modified xsi:type="dcterms:W3CDTF">2023-10-20T06:38:00Z</dcterms:modified>
</cp:coreProperties>
</file>